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2023年05月31日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417,705,464.00份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88,439,798.49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158,479,282.61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201,863,263.76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截至报告期末，本产品Y60024份额净值为1.0722元，Y61024份额净值为1.0739元，Y62024份额净值为1.0756元。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173,960,361.90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23881474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70,604,501.41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常州新航建设发展集团有限公司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0101030000000559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