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357,196,522.00份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148,893,126.06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216,349,840.53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3,434,865.04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截至报告期末，本产品Y60062份额净值为1.0316元，Y61062份额净值为1.0324元，Y62062份额净值为1.0332元。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193,821,387.52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100,840,195.00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62,531,533.44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13,107,656.90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0101010000000923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