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311,272,580.00份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36,167,013.89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141,135,329.28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1.0843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1.0843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160,454,197.45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1.0863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截至报告期末，本产品Y60015份额净值为1.0824元，Y61015份额净值为1.0843元，Y62015份额净值为1.0863元。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90,281,799.94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90,279,199.05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0120030000001109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