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南银理财珠联璧合鑫逸稳两年20期封闭式公募人民币理财产品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南银理财珠联璧合鑫逸稳两年20期封闭式公募人民币理财产品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Z7003223000080（投资者可依据该编码在中国理财网www.chinawealth.com.cn查询理财产品相关信息）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2023年04月26日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264,492,435.00份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中信信托有限责任公司,国投泰康信托有限公司,国联基金管理有限公司,太平资产管理有限公司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82,722,001.05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66,387,370.94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136,544,151.15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1.0814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1.0814</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截至报告期末，本产品Y60020份额净值为1.0778元，Y61020份额净值为1.0796元，Y62020份额净值为1.0814元。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XTDKX202405280023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中信信托.兴邦82号固定收益类信托计划（第1期）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117,472,778.28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41.12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99,165,126.04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57,135,463.79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23881090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23盐城交通14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ZJQTT202303170022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太平资产吉祥2号货币型资管产品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0.53</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浙江安吉国控建设发展集团有限公司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中信信托.兴邦82号固定收益类信托计划（第1期）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盐城市交通投资建设控股集团有限公司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23盐城交通14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0120090000001149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南银理财鑫逸稳两年20期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